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rFonts w:ascii="Arial" w:hAnsi="Arial" w:eastAsia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</w:t>
      </w:r>
      <w:r>
        <w:rPr>
          <w:b/>
          <w:color w:val="000000"/>
          <w:sz w:val="22"/>
          <w:szCs w:val="22"/>
        </w:rPr>
        <w:t>ŠKOLSKE EKSKURZIJE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pBdr/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jc w:val="left"/>
        <w:tblInd w:w="0" w:type="dxa"/>
        <w:tblCellMar>
          <w:top w:w="0" w:type="dxa"/>
          <w:left w:w="90" w:type="dxa"/>
          <w:bottom w:w="0" w:type="dxa"/>
          <w:right w:w="90" w:type="dxa"/>
        </w:tblCellMar>
        <w:tblLook w:firstRow="0" w:noVBand="1" w:lastRow="0" w:firstColumn="0" w:lastColumn="0" w:noHBand="0" w:val="040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01/2022</w:t>
            </w:r>
          </w:p>
        </w:tc>
      </w:tr>
    </w:tbl>
    <w:p>
      <w:pPr>
        <w:pStyle w:val="Normal"/>
        <w:pBdr/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jc w:val="left"/>
        <w:tblInd w:w="0" w:type="dxa"/>
        <w:tblCellMar>
          <w:top w:w="0" w:type="dxa"/>
          <w:left w:w="90" w:type="dxa"/>
          <w:bottom w:w="0" w:type="dxa"/>
          <w:right w:w="90" w:type="dxa"/>
        </w:tblCellMar>
        <w:tblLook w:firstRow="0" w:noVBand="1" w:lastRow="0" w:firstColumn="0" w:lastColumn="0" w:noHBand="0" w:val="0400"/>
      </w:tblPr>
      <w:tblGrid>
        <w:gridCol w:w="454"/>
        <w:gridCol w:w="450"/>
        <w:gridCol w:w="15"/>
        <w:gridCol w:w="14"/>
        <w:gridCol w:w="1752"/>
        <w:gridCol w:w="1133"/>
        <w:gridCol w:w="1"/>
        <w:gridCol w:w="945"/>
        <w:gridCol w:w="577"/>
        <w:gridCol w:w="1"/>
        <w:gridCol w:w="271"/>
        <w:gridCol w:w="451"/>
        <w:gridCol w:w="419"/>
        <w:gridCol w:w="106"/>
        <w:gridCol w:w="194"/>
        <w:gridCol w:w="569"/>
        <w:gridCol w:w="917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Osnovna škola Ivana Gorana Kovačića Sveti Juraj na Bregu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Adresa: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Pleškovec 31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40311 Lopatinec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5586E"/>
                <w:spacing w:val="0"/>
                <w:sz w:val="22"/>
                <w:szCs w:val="22"/>
              </w:rPr>
              <w:t>ured@os-igkovacic-svetijurajnabregu.skole.hr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7. razred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                        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                     noćenja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sz w:val="22"/>
                <w:szCs w:val="22"/>
              </w:rPr>
              <w:t>Krk, Lošinj, Cres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2022.</w:t>
            </w:r>
          </w:p>
        </w:tc>
      </w:tr>
      <w:tr>
        <w:trPr/>
        <w:tc>
          <w:tcPr>
            <w:tcW w:w="45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365" w:type="dxa"/>
            <w:gridSpan w:val="6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S mogućnošću odstupanja za 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Pleškovec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Krk, Mali Lošinj, Veli Lošinj, Cres, </w:t>
            </w:r>
            <w:r>
              <w:rPr>
                <w:color w:val="000000"/>
                <w:sz w:val="22"/>
                <w:szCs w:val="22"/>
              </w:rPr>
              <w:t>otok Košljun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 w:cs="SimHei" w:ascii="SimHei" w:hAnsi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1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 w:cs="SimHei" w:ascii="SimHei" w:hAnsi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1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eastAsia="SimHei" w:cs="SimHei" w:ascii="SimHei" w:hAnsi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/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1" w:type="dxa"/>
            <w:gridSpan w:val="11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jc w:val="right"/>
              <w:rPr/>
            </w:pPr>
            <w:r>
              <w:rPr>
                <w:color w:val="000000"/>
                <w:sz w:val="22"/>
                <w:szCs w:val="22"/>
              </w:rPr>
              <w:t xml:space="preserve">e) 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Ručak 2. </w:t>
            </w:r>
            <w:r>
              <w:rPr>
                <w:color w:val="000000"/>
                <w:sz w:val="22"/>
                <w:szCs w:val="22"/>
              </w:rPr>
              <w:t>i 3.</w:t>
            </w:r>
            <w:r>
              <w:rPr>
                <w:color w:val="000000"/>
                <w:sz w:val="22"/>
                <w:szCs w:val="22"/>
              </w:rPr>
              <w:t xml:space="preserve"> dan u ugostiteljskom objektu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Lošinjski edukacijski centar „Plavi svijet”, Muzej Apoksiomena, Creski muzej, Aquarium </w:t>
            </w:r>
            <w:r>
              <w:rPr>
                <w:color w:val="000000"/>
                <w:sz w:val="22"/>
                <w:szCs w:val="22"/>
              </w:rPr>
              <w:t>Terraruim Krk, vožnja brodom i ulaznica za sadržaje na otoku Košljunu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center" w:pos="1357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82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.2022. do 12 sati.       </w:t>
            </w:r>
          </w:p>
        </w:tc>
      </w:tr>
      <w:tr>
        <w:trPr/>
        <w:tc>
          <w:tcPr>
            <w:tcW w:w="53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Razmatranje ponuda održat će se u školi dana </w:t>
            </w:r>
          </w:p>
        </w:tc>
        <w:tc>
          <w:tcPr>
            <w:tcW w:w="1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pBdr/>
              <w:rPr/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.2022.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u 1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:00 sati</w:t>
            </w:r>
            <w:bookmarkStart w:id="0" w:name="_GoBack"/>
            <w:bookmarkEnd w:id="0"/>
          </w:p>
        </w:tc>
      </w:tr>
    </w:tbl>
    <w:p>
      <w:pPr>
        <w:pStyle w:val="Normal"/>
        <w:pBdr/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>
      <w:pPr>
        <w:pStyle w:val="Normal"/>
        <w:pBdr/>
        <w:spacing w:before="120" w:after="120"/>
        <w:jc w:val="both"/>
        <w:rPr>
          <w:b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>
      <w:pPr>
        <w:pStyle w:val="Normal"/>
        <w:pBdr/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>
      <w:pPr>
        <w:pStyle w:val="Normal"/>
        <w:pBdr/>
        <w:spacing w:before="120" w:after="120"/>
        <w:jc w:val="both"/>
        <w:rPr>
          <w:b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Normal"/>
        <w:pBdr/>
        <w:spacing w:before="120" w:after="120"/>
        <w:jc w:val="both"/>
        <w:rPr>
          <w:rFonts w:ascii="Calibri" w:hAnsi="Calibri" w:eastAsia="Calibri" w:cs="Calibri"/>
          <w:b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eastAsia="Calibri" w:cs="Calibri" w:ascii="Calibri" w:hAnsi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SimHei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4a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rsid w:val="00214a85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rsid w:val="00214a85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rsid w:val="00214a85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rsid w:val="00214a85"/>
    <w:pPr>
      <w:keepNext w:val="true"/>
      <w:keepLines/>
      <w:spacing w:before="240" w:after="40"/>
      <w:outlineLvl w:val="3"/>
    </w:pPr>
    <w:rPr>
      <w:b/>
    </w:rPr>
  </w:style>
  <w:style w:type="paragraph" w:styleId="Stilnaslova5">
    <w:name w:val="Heading 5"/>
    <w:basedOn w:val="Normal"/>
    <w:next w:val="Normal"/>
    <w:uiPriority w:val="9"/>
    <w:semiHidden/>
    <w:unhideWhenUsed/>
    <w:qFormat/>
    <w:rsid w:val="00214a85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Stilnaslova6">
    <w:name w:val="Heading 6"/>
    <w:basedOn w:val="Normal"/>
    <w:next w:val="Normal"/>
    <w:uiPriority w:val="9"/>
    <w:semiHidden/>
    <w:unhideWhenUsed/>
    <w:qFormat/>
    <w:rsid w:val="00214a85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214a85"/>
    <w:pPr>
      <w:keepNext w:val="true"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3</Pages>
  <Words>749</Words>
  <Characters>4312</Characters>
  <CharactersWithSpaces>5128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2022-02-02T10:11:00Z</dcterms:created>
  <dc:creator>Tajnica</dc:creator>
  <dc:description/>
  <dc:language>hr-HR</dc:language>
  <cp:lastModifiedBy/>
  <dcterms:modified xsi:type="dcterms:W3CDTF">2022-03-18T09:30:28Z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